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1D66" w14:textId="70B315CD" w:rsidR="00604ACF" w:rsidRPr="00087E9D" w:rsidRDefault="00087E9D" w:rsidP="00560ECF">
      <w:pPr>
        <w:jc w:val="both"/>
        <w:rPr>
          <w:b/>
          <w:bCs/>
          <w:sz w:val="40"/>
          <w:szCs w:val="40"/>
        </w:rPr>
      </w:pPr>
      <w:r w:rsidRPr="00087E9D">
        <w:rPr>
          <w:b/>
          <w:bCs/>
          <w:sz w:val="40"/>
          <w:szCs w:val="40"/>
        </w:rPr>
        <w:t>VREDNOVANJE U NASTAVI POVIJESTI</w:t>
      </w:r>
    </w:p>
    <w:p w14:paraId="74D764E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Vrednovanje je sustavno prikupljanje podataka u procesu učenja i postignutoj razini kompetencija: znanjima, vještinama, sposobnostima, samostalnosti i odgovornosti prema radu, u skladu s unaprijed definiranim i prihvaćenim načinima, postupcima i elementima, a sastavnice su praćenje, provjeravanje i ocjenjivanje.</w:t>
      </w:r>
    </w:p>
    <w:p w14:paraId="1728E17E" w14:textId="77777777" w:rsidR="00087E9D" w:rsidRPr="00087E9D" w:rsidRDefault="00087E9D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087E9D">
        <w:rPr>
          <w:b/>
          <w:bCs/>
          <w:color w:val="000000"/>
          <w:sz w:val="27"/>
          <w:szCs w:val="27"/>
        </w:rPr>
        <w:t>Elementi vrednovanja u povijesti su:</w:t>
      </w:r>
    </w:p>
    <w:p w14:paraId="165F577F" w14:textId="77777777" w:rsidR="00087E9D" w:rsidRPr="00087E9D" w:rsidRDefault="00087E9D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087E9D">
        <w:rPr>
          <w:b/>
          <w:bCs/>
          <w:color w:val="000000"/>
          <w:sz w:val="27"/>
          <w:szCs w:val="27"/>
        </w:rPr>
        <w:t>1. Činjenično znanje:</w:t>
      </w:r>
    </w:p>
    <w:p w14:paraId="62AC69DE" w14:textId="714AC5AE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poznavanje i razumijevanje događaja, procesa i pojava, temeljnih kronoloških odrednica, osnova korištenja povijesnih i zemljopisnih karata te korištenje odgovarajuće povijesne terminologije.</w:t>
      </w:r>
    </w:p>
    <w:p w14:paraId="0B665579" w14:textId="5702AE2E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obuhvaća poznavanje najvažnijih činjenica, datuma i povijesnih osoba iz svjetske i nacionalne povijesti, te razumijevanje temeljnih povijesnih pojmova koje učenik mora znati da bi bio upoznat s predmetom ili problemom koji treba riješiti.</w:t>
      </w:r>
    </w:p>
    <w:p w14:paraId="763918C6" w14:textId="7F45FD8B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</w:t>
      </w:r>
      <w:r>
        <w:rPr>
          <w:color w:val="000000"/>
          <w:sz w:val="27"/>
          <w:szCs w:val="27"/>
        </w:rPr>
        <w:t>rednuje se: poznavanje i razumijevanje ključnih pojmova količina usvojenih podataka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točnost odgovora, brzina odgovaranja i argumentacija odgovora usmeno i pisano provjeravanje znanja</w:t>
      </w:r>
    </w:p>
    <w:p w14:paraId="077865C9" w14:textId="7DFCFC44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</w:t>
      </w:r>
      <w:r>
        <w:rPr>
          <w:color w:val="000000"/>
          <w:sz w:val="27"/>
          <w:szCs w:val="27"/>
        </w:rPr>
        <w:t>vaj element vrednuje se u svim godinama učenja i poučavanja povijesti.</w:t>
      </w:r>
    </w:p>
    <w:p w14:paraId="3D1F6DB2" w14:textId="77777777" w:rsidR="00560ECF" w:rsidRDefault="00560ECF" w:rsidP="00560ECF">
      <w:pPr>
        <w:pStyle w:val="StandardWeb"/>
        <w:jc w:val="both"/>
        <w:rPr>
          <w:color w:val="000000"/>
          <w:sz w:val="27"/>
          <w:szCs w:val="27"/>
        </w:rPr>
      </w:pPr>
    </w:p>
    <w:p w14:paraId="30E57B41" w14:textId="77777777" w:rsidR="00087E9D" w:rsidRPr="00087E9D" w:rsidRDefault="00087E9D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087E9D">
        <w:rPr>
          <w:b/>
          <w:bCs/>
          <w:color w:val="000000"/>
          <w:sz w:val="27"/>
          <w:szCs w:val="27"/>
        </w:rPr>
        <w:t>2. Konceptualno znanje:</w:t>
      </w:r>
    </w:p>
    <w:p w14:paraId="6EB63F08" w14:textId="3D6ACDEB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poznavanje,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</w:r>
    </w:p>
    <w:p w14:paraId="609D0E9D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znanje o tome kako se odgovarajući sadržaji organiziraju, kako se različiti dijelovi sadržaja međusobno povezuju, te kako ti dijelovi funkcioniraju zajedno.</w:t>
      </w:r>
    </w:p>
    <w:p w14:paraId="04468EDB" w14:textId="19B019D4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Vrednuje se:</w:t>
      </w:r>
    </w:p>
    <w:p w14:paraId="21E317AA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snalaženje u prostoru i vremenu (povijesna karta, vremenska crta, kronološka tablica )</w:t>
      </w:r>
    </w:p>
    <w:p w14:paraId="200F9FC3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objašnjavanje i povezivanje nastavnih sadržaja (uzročno-posljedične veze)</w:t>
      </w:r>
    </w:p>
    <w:p w14:paraId="1270CEDD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sposobnost analiziranja i zaključivanja</w:t>
      </w:r>
    </w:p>
    <w:p w14:paraId="0CBCB1A8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primjena naučenih pojmova na konkretnim primjerima</w:t>
      </w:r>
    </w:p>
    <w:p w14:paraId="3DF82471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analiza slikovnog materijala</w:t>
      </w:r>
    </w:p>
    <w:p w14:paraId="739AD58B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analiza povijesnih izvora.</w:t>
      </w:r>
    </w:p>
    <w:p w14:paraId="15FF352D" w14:textId="7788B18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vaj element vrednuje se u svim godinama učenja i poučavanja povijesti.</w:t>
      </w:r>
    </w:p>
    <w:p w14:paraId="7AA7C69A" w14:textId="77777777" w:rsidR="00087E9D" w:rsidRPr="00087E9D" w:rsidRDefault="00087E9D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087E9D">
        <w:rPr>
          <w:b/>
          <w:bCs/>
          <w:color w:val="000000"/>
          <w:sz w:val="27"/>
          <w:szCs w:val="27"/>
        </w:rPr>
        <w:t>3. Proceduralno znanje:</w:t>
      </w:r>
    </w:p>
    <w:p w14:paraId="117AF82F" w14:textId="6F4BE98F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poznavanje i primjena odgovarajućih metoda,</w:t>
      </w:r>
    </w:p>
    <w:p w14:paraId="358FEED4" w14:textId="093ED470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postupaka i procedura u radu s povijesnim izvorima te u istraživanju prošlosti.</w:t>
      </w:r>
    </w:p>
    <w:p w14:paraId="7A7B1F27" w14:textId="253206A2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obuhvaća metode istraživanja i kriterije za uporabu vještina, tehnika i metoda, ili kako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nešto učiniti.</w:t>
      </w:r>
    </w:p>
    <w:p w14:paraId="60671620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bavi se nizovima koraka (vještine, tehnike i metode) koji slijede jedan iza drugoga, a koji na taj način dovode do rezultata</w:t>
      </w:r>
    </w:p>
    <w:p w14:paraId="6DC8A64F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uključuje kriterije o tome kada treba upotrijebiti određene vještine, tehnike i metode</w:t>
      </w:r>
    </w:p>
    <w:p w14:paraId="45A118FD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uključuje poznavanje metoda prikupljanja, sređivanja i obrade podataka</w:t>
      </w:r>
    </w:p>
    <w:p w14:paraId="5048782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uključuje znanje o načinima interpretacije i pisanja učeničkog rada</w:t>
      </w:r>
    </w:p>
    <w:p w14:paraId="07364CA2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opskrbljuje učenike znanjima koja su im potrebna za rješavanje problema</w:t>
      </w:r>
    </w:p>
    <w:p w14:paraId="49269BDF" w14:textId="0577FD9F" w:rsidR="00087E9D" w:rsidRDefault="00560ECF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087E9D">
        <w:rPr>
          <w:color w:val="000000"/>
          <w:sz w:val="27"/>
          <w:szCs w:val="27"/>
        </w:rPr>
        <w:t xml:space="preserve"> Vrednovanje:</w:t>
      </w:r>
    </w:p>
    <w:p w14:paraId="69369C9D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svaki učenički rad</w:t>
      </w:r>
    </w:p>
    <w:p w14:paraId="6F2334BC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usmeno i pisano provjeravanje znanja i praktični rad</w:t>
      </w:r>
    </w:p>
    <w:p w14:paraId="34AAFA3F" w14:textId="4E16114D" w:rsidR="00087E9D" w:rsidRDefault="00560ECF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</w:t>
      </w:r>
      <w:r w:rsidR="00087E9D">
        <w:rPr>
          <w:color w:val="000000"/>
          <w:sz w:val="27"/>
          <w:szCs w:val="27"/>
        </w:rPr>
        <w:t>vaj element vrednuje se u svim godinama učenja i poučavanja povijesti.</w:t>
      </w:r>
    </w:p>
    <w:p w14:paraId="571B90D9" w14:textId="77777777" w:rsidR="00560ECF" w:rsidRDefault="00560ECF" w:rsidP="00087E9D">
      <w:pPr>
        <w:pStyle w:val="StandardWeb"/>
        <w:rPr>
          <w:color w:val="000000"/>
          <w:sz w:val="27"/>
          <w:szCs w:val="27"/>
        </w:rPr>
      </w:pPr>
    </w:p>
    <w:p w14:paraId="68442338" w14:textId="77777777" w:rsidR="00560ECF" w:rsidRDefault="00560ECF" w:rsidP="00087E9D">
      <w:pPr>
        <w:pStyle w:val="StandardWeb"/>
        <w:rPr>
          <w:color w:val="000000"/>
          <w:sz w:val="27"/>
          <w:szCs w:val="27"/>
        </w:rPr>
      </w:pPr>
    </w:p>
    <w:p w14:paraId="63330847" w14:textId="77777777" w:rsidR="00560ECF" w:rsidRDefault="00560ECF" w:rsidP="00087E9D">
      <w:pPr>
        <w:pStyle w:val="StandardWeb"/>
        <w:rPr>
          <w:color w:val="000000"/>
          <w:sz w:val="27"/>
          <w:szCs w:val="27"/>
        </w:rPr>
      </w:pPr>
    </w:p>
    <w:p w14:paraId="781ABF2D" w14:textId="77777777" w:rsidR="00560ECF" w:rsidRDefault="00560ECF" w:rsidP="00087E9D">
      <w:pPr>
        <w:pStyle w:val="StandardWeb"/>
        <w:rPr>
          <w:color w:val="000000"/>
          <w:sz w:val="27"/>
          <w:szCs w:val="27"/>
        </w:rPr>
      </w:pPr>
    </w:p>
    <w:p w14:paraId="15315664" w14:textId="77777777" w:rsidR="00560ECF" w:rsidRDefault="00560ECF" w:rsidP="00087E9D">
      <w:pPr>
        <w:pStyle w:val="StandardWeb"/>
        <w:rPr>
          <w:color w:val="000000"/>
          <w:sz w:val="27"/>
          <w:szCs w:val="27"/>
        </w:rPr>
      </w:pPr>
    </w:p>
    <w:p w14:paraId="6909D80F" w14:textId="77777777" w:rsidR="00560ECF" w:rsidRDefault="00560ECF" w:rsidP="00087E9D">
      <w:pPr>
        <w:pStyle w:val="StandardWeb"/>
        <w:rPr>
          <w:color w:val="000000"/>
          <w:sz w:val="27"/>
          <w:szCs w:val="27"/>
        </w:rPr>
      </w:pPr>
    </w:p>
    <w:p w14:paraId="1E4F16BC" w14:textId="77777777" w:rsidR="00087E9D" w:rsidRPr="00560ECF" w:rsidRDefault="00087E9D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560ECF">
        <w:rPr>
          <w:b/>
          <w:bCs/>
          <w:color w:val="000000"/>
          <w:sz w:val="27"/>
          <w:szCs w:val="27"/>
        </w:rPr>
        <w:lastRenderedPageBreak/>
        <w:t>KRITERIJ OCJENJIVANJA</w:t>
      </w:r>
    </w:p>
    <w:p w14:paraId="5B27E796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ODLIČAN (5)</w:t>
      </w:r>
    </w:p>
    <w:p w14:paraId="24EC55A9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učenik je u potpunosti usvojio ključne pojmove, razumije i točno primjenjuje naučeno, samostalno uočava i objašnjava uzročno-posljedične veze u povijesnim zbivanjima, osobe i događaje samostalno i točno može svrstati u određeni period i prostor</w:t>
      </w:r>
    </w:p>
    <w:p w14:paraId="199F0B04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VRLO DOBAR (4)</w:t>
      </w:r>
    </w:p>
    <w:p w14:paraId="05764B09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učenik je gotovo u potpunosti usvojio ključne pojmove, samostalno ih objašnjava i točno primjenjuje, uzročno posljedične veze objašnjava uz malu pomoć učitelja, osobe i događaje samostalno, s manjim greškama može svrstati u prostorni i vremenski okvir</w:t>
      </w:r>
    </w:p>
    <w:p w14:paraId="26293CB0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DOBAR (3)</w:t>
      </w:r>
    </w:p>
    <w:p w14:paraId="1709EA0E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učenik je većim dijelom usvojio ključne pojmove, može ih samostalno objasniti</w:t>
      </w:r>
    </w:p>
    <w:p w14:paraId="7264E4D0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djelomično točno primijeniti ,uzroke i posljedice povijesnih zbivanja objašnjava</w:t>
      </w:r>
    </w:p>
    <w:p w14:paraId="23AAF594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 pomoć učitelja, osobe i događaje može svrstati u određeni period i prostor uz veće pogreške</w:t>
      </w:r>
    </w:p>
    <w:p w14:paraId="709BE589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DOVOLJAN (2)</w:t>
      </w:r>
    </w:p>
    <w:p w14:paraId="27C1B082" w14:textId="7C12595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učenik je samo djelomično usvojio ključne pojmove, većinu pojmova ne razumije i ne zna objasniti, ne zna utvrditi uzrok i posljedicu povijesnih zbivanja,</w:t>
      </w:r>
      <w:r w:rsidR="00560E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osobe i događaje može svrstati u određeni vremenski okvir samo uz pomoć učitelja</w:t>
      </w:r>
    </w:p>
    <w:p w14:paraId="4C9D28E4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NEDOVOLJAN (1)</w:t>
      </w:r>
    </w:p>
    <w:p w14:paraId="44369F79" w14:textId="16880BA4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učenik nije usvojio ključne pojmove, ne zna činjenice, ne može odrediti uzrok i posljedicu povijesnih zbivanja, osobu i događaj ne zna svrstati u određeni period i prostor niti uz pomoć učitelja</w:t>
      </w:r>
      <w:r w:rsidR="00560ECF">
        <w:rPr>
          <w:color w:val="000000"/>
          <w:sz w:val="27"/>
          <w:szCs w:val="27"/>
        </w:rPr>
        <w:t>.</w:t>
      </w:r>
    </w:p>
    <w:p w14:paraId="565855A7" w14:textId="33AC8260" w:rsidR="00560ECF" w:rsidRPr="00560ECF" w:rsidRDefault="00560ECF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560ECF">
        <w:rPr>
          <w:b/>
          <w:bCs/>
          <w:color w:val="000000"/>
          <w:sz w:val="27"/>
          <w:szCs w:val="27"/>
        </w:rPr>
        <w:t>PISANJE KRATKIH POVIJESNIH ESEJA</w:t>
      </w:r>
    </w:p>
    <w:p w14:paraId="34A2B63D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svim pisanim radovima glavni je zahtjev podjela rada na tri dijela: uvod, glavni dio i zaključak.</w:t>
      </w:r>
    </w:p>
    <w:p w14:paraId="61361853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Uvodni dio sadrži određivanje problema: objašnjava se odabir teme i istraživačko pitanje, opisuje se metodologija rada (postupak istraživanja i način prikupljanja podataka), daje osvrt na izvore i literaturu korištene prilikom izrade rada.</w:t>
      </w:r>
    </w:p>
    <w:p w14:paraId="73502402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Središnji dio sadrži preglednu i sistematičnu razradu odabrane teme – prikaz dobivenih podataka i obrazloženje rezultata.</w:t>
      </w:r>
    </w:p>
    <w:p w14:paraId="533EAFC1" w14:textId="33F9F064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Zaključni dio sažima rezultate istraživanja i sadrži odgovor na istraživačko pitanje </w:t>
      </w:r>
    </w:p>
    <w:p w14:paraId="2B5570B2" w14:textId="522CB462" w:rsidR="00087E9D" w:rsidRPr="00560ECF" w:rsidRDefault="00087E9D" w:rsidP="00560ECF">
      <w:pPr>
        <w:pStyle w:val="StandardWeb"/>
        <w:jc w:val="both"/>
        <w:rPr>
          <w:b/>
          <w:bCs/>
          <w:color w:val="000000"/>
          <w:sz w:val="27"/>
          <w:szCs w:val="27"/>
        </w:rPr>
      </w:pPr>
      <w:r w:rsidRPr="00560ECF">
        <w:rPr>
          <w:b/>
          <w:bCs/>
          <w:color w:val="000000"/>
          <w:sz w:val="27"/>
          <w:szCs w:val="27"/>
        </w:rPr>
        <w:t>KRITERIJI ZA VREDNOVANJE PREZENTACIJE</w:t>
      </w:r>
      <w:r w:rsidR="00560ECF">
        <w:rPr>
          <w:b/>
          <w:bCs/>
          <w:color w:val="000000"/>
          <w:sz w:val="27"/>
          <w:szCs w:val="27"/>
        </w:rPr>
        <w:t>/PLAKATA</w:t>
      </w:r>
    </w:p>
    <w:p w14:paraId="07D12FB0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Sadržaj i struktura izlaganja</w:t>
      </w:r>
    </w:p>
    <w:p w14:paraId="7F1F304D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bodova - Prezentacija ne zadovoljava nijedan kriterij.</w:t>
      </w:r>
    </w:p>
    <w:p w14:paraId="6A8CF11B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bod - Izlaganje je loše povezano i nije pregledno. Nejasno su iznesene temeljne ideje, način rada i rezultati istraživanja.</w:t>
      </w:r>
    </w:p>
    <w:p w14:paraId="3C0A91D1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boda - Izlaganje ima preglednu strukturu, ali ne djeluje cjelovito. Temeljne ideje, način rada i rezultati istraživanja djelomično su izneseni i argumentirani.</w:t>
      </w:r>
    </w:p>
    <w:p w14:paraId="7C88E62C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boda - Izlaganje ima jasnu strukturu (uvod, glavni dio, zaključak). Rečenice su precizne, jasne i gramatički točne. Temeljne ideje, metodologija i rezultati istraživanja jasno su izloženi, povezani i potkrijepljeni adekvatnim primjerima, odabir terminologije prikladan, zaključci uvjerljivi.</w:t>
      </w:r>
    </w:p>
    <w:p w14:paraId="2AF331BA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Način izlaganja</w:t>
      </w:r>
    </w:p>
    <w:p w14:paraId="4EC77D44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bodova - Prezentacija ne zadovoljava nijedan kriterij (duža je od 10 minuta).</w:t>
      </w:r>
    </w:p>
    <w:p w14:paraId="561D8B98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bod - Prezentacija je u okviru propisanog vremena, ali je kratka i neadekvatna. Izgovor je nerazgovijetan, a tempo govora prebrz ili prespor. Učenica/učenik čita bilješke ili govori napamet naučeni tekst.</w:t>
      </w:r>
    </w:p>
    <w:p w14:paraId="468123A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boda - Prezentacija je vremenski adekvatna i uglavnom primjerena temi. Izgovor, tempo i jačina glasa su većim dijelom primjereni. Učenica/učenik usmeno prezentira svoj tekst no nedostaje kontakt sa slušateljima.</w:t>
      </w:r>
    </w:p>
    <w:p w14:paraId="6341AAE9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boda - Prezentacija je u okviru propisanog vremena i primjerena temi. Izgovor je razgovijetan, jačina glasa i tempo govora primjereni. Pozornost je usmjerena na slušatelje, gestikulacije primjerene i postignuta interaktivnost.</w:t>
      </w:r>
    </w:p>
    <w:p w14:paraId="6946A66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Korištenje medija</w:t>
      </w:r>
    </w:p>
    <w:p w14:paraId="566A9DA0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bodova - Prezentacija ne zadovoljava nijedan kriterij (mediji se nisu koristili).</w:t>
      </w:r>
    </w:p>
    <w:p w14:paraId="532DE5A8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bod - Korištenje odabranih medija je slabo, prezentirani materijal loš i tek dijelom prati izlaganje.</w:t>
      </w:r>
    </w:p>
    <w:p w14:paraId="22D0326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 boda - Učenica/učenik se dobro služi odabranim medijima. Prezentirani materijal je uglavnom primjeren za provedeno istraživanje i većim dijelom prati izlaganje.</w:t>
      </w:r>
    </w:p>
    <w:p w14:paraId="282A6120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boda - Učenica/učenik se u potpunosti služi odabranim medijima. Pisani i slikovni materijal je primjeren za provedeno istraživanje: prati tijek izlaganja, naglašene su ključne ideje rada, primjeri su dobro odabrani.</w:t>
      </w:r>
    </w:p>
    <w:p w14:paraId="7CDCDBF1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Odgovori na pitanja</w:t>
      </w:r>
    </w:p>
    <w:p w14:paraId="3FEEAC2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bodova - Učenica/učenik nije odgovorio/la ni na jedno pitanje.</w:t>
      </w:r>
    </w:p>
    <w:p w14:paraId="424F3AE5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bod - Učenica/učenik djelomično je odgovorila/odgovorio na pitanja.</w:t>
      </w:r>
    </w:p>
    <w:p w14:paraId="74933E2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boda - Učenica/učenik većinom je odgovorila/odgovorio na pitanja.</w:t>
      </w:r>
    </w:p>
    <w:p w14:paraId="4FC44BA3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boda- Učenica/učenik u potpunosti je odgovorila/odgovorio na pitanja.</w:t>
      </w:r>
    </w:p>
    <w:p w14:paraId="38969497" w14:textId="77777777" w:rsidR="00087E9D" w:rsidRDefault="00087E9D" w:rsidP="00560ECF">
      <w:pPr>
        <w:pStyle w:val="Standard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Ukupan broj bodova: 33 (esej 21 bod i obrana 12 bodova).</w:t>
      </w:r>
    </w:p>
    <w:p w14:paraId="52017242" w14:textId="77777777" w:rsidR="00560ECF" w:rsidRPr="00604ACF" w:rsidRDefault="00560ECF" w:rsidP="00560ECF">
      <w:pPr>
        <w:rPr>
          <w:sz w:val="28"/>
          <w:szCs w:val="28"/>
        </w:rPr>
      </w:pPr>
    </w:p>
    <w:p w14:paraId="1C89256C" w14:textId="77777777" w:rsidR="00560ECF" w:rsidRPr="00604ACF" w:rsidRDefault="00560ECF" w:rsidP="00560ECF">
      <w:pPr>
        <w:rPr>
          <w:sz w:val="28"/>
          <w:szCs w:val="28"/>
        </w:rPr>
      </w:pPr>
      <w:r w:rsidRPr="00604ACF">
        <w:rPr>
          <w:sz w:val="28"/>
          <w:szCs w:val="28"/>
        </w:rPr>
        <w:t xml:space="preserve">Vrijednosti za granice ocjena kod </w:t>
      </w:r>
      <w:r w:rsidRPr="00604ACF">
        <w:rPr>
          <w:b/>
          <w:bCs/>
          <w:sz w:val="28"/>
          <w:szCs w:val="28"/>
        </w:rPr>
        <w:t>pisanog provjeravanja</w:t>
      </w:r>
      <w:r w:rsidRPr="00604ACF">
        <w:rPr>
          <w:sz w:val="28"/>
          <w:szCs w:val="28"/>
        </w:rPr>
        <w:t xml:space="preserve"> povijesnih znanja i vještina: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ECF" w:rsidRPr="00604ACF" w14:paraId="3FAF4432" w14:textId="77777777" w:rsidTr="00CB14A8">
        <w:tc>
          <w:tcPr>
            <w:tcW w:w="4531" w:type="dxa"/>
          </w:tcPr>
          <w:p w14:paraId="546D52BC" w14:textId="77777777" w:rsidR="00560ECF" w:rsidRPr="00604ACF" w:rsidRDefault="00560ECF" w:rsidP="00CB14A8">
            <w:pPr>
              <w:rPr>
                <w:b/>
                <w:bCs/>
                <w:sz w:val="28"/>
                <w:szCs w:val="28"/>
              </w:rPr>
            </w:pPr>
            <w:r w:rsidRPr="00604ACF">
              <w:rPr>
                <w:b/>
                <w:bCs/>
                <w:sz w:val="28"/>
                <w:szCs w:val="28"/>
              </w:rPr>
              <w:t>Postotak (%) bodova</w:t>
            </w:r>
          </w:p>
        </w:tc>
        <w:tc>
          <w:tcPr>
            <w:tcW w:w="4531" w:type="dxa"/>
          </w:tcPr>
          <w:p w14:paraId="010BE079" w14:textId="77777777" w:rsidR="00560ECF" w:rsidRPr="00604ACF" w:rsidRDefault="00560ECF" w:rsidP="00CB14A8">
            <w:pPr>
              <w:rPr>
                <w:b/>
                <w:bCs/>
                <w:sz w:val="28"/>
                <w:szCs w:val="28"/>
              </w:rPr>
            </w:pPr>
            <w:r w:rsidRPr="00604ACF">
              <w:rPr>
                <w:b/>
                <w:bCs/>
                <w:sz w:val="28"/>
                <w:szCs w:val="28"/>
              </w:rPr>
              <w:t>Ocjena</w:t>
            </w:r>
          </w:p>
        </w:tc>
      </w:tr>
      <w:tr w:rsidR="00560ECF" w:rsidRPr="00604ACF" w14:paraId="404682ED" w14:textId="77777777" w:rsidTr="00CB14A8">
        <w:tc>
          <w:tcPr>
            <w:tcW w:w="4531" w:type="dxa"/>
          </w:tcPr>
          <w:p w14:paraId="41D7FB85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0-44%</w:t>
            </w:r>
          </w:p>
        </w:tc>
        <w:tc>
          <w:tcPr>
            <w:tcW w:w="4531" w:type="dxa"/>
          </w:tcPr>
          <w:p w14:paraId="15D8FBF4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Nedovoljan (1)</w:t>
            </w:r>
          </w:p>
        </w:tc>
      </w:tr>
      <w:tr w:rsidR="00560ECF" w:rsidRPr="00604ACF" w14:paraId="231D05F9" w14:textId="77777777" w:rsidTr="00CB14A8">
        <w:tc>
          <w:tcPr>
            <w:tcW w:w="4531" w:type="dxa"/>
          </w:tcPr>
          <w:p w14:paraId="6C199C48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45-60%</w:t>
            </w:r>
          </w:p>
        </w:tc>
        <w:tc>
          <w:tcPr>
            <w:tcW w:w="4531" w:type="dxa"/>
          </w:tcPr>
          <w:p w14:paraId="2D8D5C5C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Dovoljan (2)</w:t>
            </w:r>
          </w:p>
        </w:tc>
      </w:tr>
      <w:tr w:rsidR="00560ECF" w:rsidRPr="00604ACF" w14:paraId="58ED06C4" w14:textId="77777777" w:rsidTr="00CB14A8">
        <w:tc>
          <w:tcPr>
            <w:tcW w:w="4531" w:type="dxa"/>
          </w:tcPr>
          <w:p w14:paraId="2B7ADF0D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61-74%</w:t>
            </w:r>
          </w:p>
        </w:tc>
        <w:tc>
          <w:tcPr>
            <w:tcW w:w="4531" w:type="dxa"/>
          </w:tcPr>
          <w:p w14:paraId="23CBB50A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Dobar (3)</w:t>
            </w:r>
          </w:p>
        </w:tc>
      </w:tr>
      <w:tr w:rsidR="00560ECF" w:rsidRPr="00604ACF" w14:paraId="69D1E2A2" w14:textId="77777777" w:rsidTr="00CB14A8">
        <w:tc>
          <w:tcPr>
            <w:tcW w:w="4531" w:type="dxa"/>
          </w:tcPr>
          <w:p w14:paraId="182967A5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75-89%</w:t>
            </w:r>
          </w:p>
        </w:tc>
        <w:tc>
          <w:tcPr>
            <w:tcW w:w="4531" w:type="dxa"/>
          </w:tcPr>
          <w:p w14:paraId="0779E1A3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Vrlo dobar (4)</w:t>
            </w:r>
          </w:p>
        </w:tc>
      </w:tr>
      <w:tr w:rsidR="00560ECF" w:rsidRPr="00604ACF" w14:paraId="3B088571" w14:textId="77777777" w:rsidTr="00CB14A8">
        <w:tc>
          <w:tcPr>
            <w:tcW w:w="4531" w:type="dxa"/>
          </w:tcPr>
          <w:p w14:paraId="33F05870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90-100%</w:t>
            </w:r>
          </w:p>
        </w:tc>
        <w:tc>
          <w:tcPr>
            <w:tcW w:w="4531" w:type="dxa"/>
          </w:tcPr>
          <w:p w14:paraId="267D96A2" w14:textId="77777777" w:rsidR="00560ECF" w:rsidRPr="00604ACF" w:rsidRDefault="00560ECF" w:rsidP="00CB14A8">
            <w:pPr>
              <w:rPr>
                <w:sz w:val="28"/>
                <w:szCs w:val="28"/>
              </w:rPr>
            </w:pPr>
            <w:r w:rsidRPr="00604ACF">
              <w:rPr>
                <w:sz w:val="28"/>
                <w:szCs w:val="28"/>
              </w:rPr>
              <w:t>Odličan (5)</w:t>
            </w:r>
          </w:p>
        </w:tc>
      </w:tr>
    </w:tbl>
    <w:p w14:paraId="22DAA884" w14:textId="77777777" w:rsidR="00604ACF" w:rsidRDefault="00604ACF"/>
    <w:p w14:paraId="70B9C20F" w14:textId="77777777" w:rsidR="00604ACF" w:rsidRDefault="00604ACF"/>
    <w:p w14:paraId="38B405D7" w14:textId="77777777" w:rsidR="00087E9D" w:rsidRDefault="00087E9D"/>
    <w:p w14:paraId="757EB4EF" w14:textId="5F4176F1" w:rsidR="007B6BA9" w:rsidRDefault="007B6BA9">
      <w:r>
        <w:t xml:space="preserve"> </w:t>
      </w:r>
    </w:p>
    <w:sectPr w:rsidR="007B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CF"/>
    <w:rsid w:val="00087E9D"/>
    <w:rsid w:val="00560ECF"/>
    <w:rsid w:val="00604ACF"/>
    <w:rsid w:val="007B6BA9"/>
    <w:rsid w:val="00A411E7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D7B7"/>
  <w15:chartTrackingRefBased/>
  <w15:docId w15:val="{A48F117C-AB52-4339-89DD-5516038C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04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60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08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Golubić Kitić</dc:creator>
  <cp:keywords/>
  <dc:description/>
  <cp:lastModifiedBy>Kristina Golubić Kitić</cp:lastModifiedBy>
  <cp:revision>1</cp:revision>
  <dcterms:created xsi:type="dcterms:W3CDTF">2023-08-31T08:42:00Z</dcterms:created>
  <dcterms:modified xsi:type="dcterms:W3CDTF">2023-08-31T09:25:00Z</dcterms:modified>
</cp:coreProperties>
</file>